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84DB" w14:textId="77777777" w:rsidR="00F4423E" w:rsidRDefault="00000000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A28A818" w14:textId="77777777" w:rsidR="00F4423E" w:rsidRDefault="0000000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 – CAP Executive Board Meeting – June 8, 2023 – 4:00-6:30 PM</w:t>
      </w:r>
    </w:p>
    <w:p w14:paraId="54C54EB9" w14:textId="77777777" w:rsidR="00F4423E" w:rsidRDefault="00000000">
      <w:pPr>
        <w:shd w:val="clear" w:color="auto" w:fill="FFFFFF"/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4:00 – 5:00 </w:t>
      </w:r>
      <w:r>
        <w:rPr>
          <w:rFonts w:ascii="Calibri" w:eastAsia="Calibri" w:hAnsi="Calibri" w:cs="Calibri"/>
          <w:b/>
        </w:rPr>
        <w:tab/>
        <w:t>Networking Hour – Engineering Student Projects</w:t>
      </w:r>
    </w:p>
    <w:tbl>
      <w:tblPr>
        <w:tblStyle w:val="a0"/>
        <w:tblW w:w="9270" w:type="dxa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4725"/>
      </w:tblGrid>
      <w:tr w:rsidR="00F4423E" w14:paraId="744211C6" w14:textId="77777777">
        <w:trPr>
          <w:trHeight w:val="248"/>
        </w:trPr>
        <w:tc>
          <w:tcPr>
            <w:tcW w:w="4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69FD47" w14:textId="77777777" w:rsidR="00F4423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Biomedical Engineering Society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26601C" w14:textId="77777777" w:rsidR="00F4423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Institute of Electrical &amp; Electronics Engineers</w:t>
            </w:r>
          </w:p>
        </w:tc>
      </w:tr>
      <w:tr w:rsidR="00F4423E" w14:paraId="32D95F9E" w14:textId="77777777">
        <w:trPr>
          <w:trHeight w:val="248"/>
        </w:trPr>
        <w:tc>
          <w:tcPr>
            <w:tcW w:w="4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B0BFA9" w14:textId="77777777" w:rsidR="00F4423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Triton AI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B56B13" w14:textId="77777777" w:rsidR="00F4423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Triton </w:t>
            </w:r>
            <w:proofErr w:type="spellStart"/>
            <w:r>
              <w:rPr>
                <w:rFonts w:ascii="Calibri" w:eastAsia="Calibri" w:hAnsi="Calibri" w:cs="Calibri"/>
              </w:rPr>
              <w:t>Robosub</w:t>
            </w:r>
            <w:proofErr w:type="spellEnd"/>
          </w:p>
        </w:tc>
      </w:tr>
    </w:tbl>
    <w:p w14:paraId="5835EE37" w14:textId="77777777" w:rsidR="00F4423E" w:rsidRDefault="00F4423E">
      <w:pPr>
        <w:shd w:val="clear" w:color="auto" w:fill="FFFFFF"/>
        <w:rPr>
          <w:rFonts w:ascii="Calibri" w:eastAsia="Calibri" w:hAnsi="Calibri" w:cs="Calibri"/>
          <w:b/>
          <w:sz w:val="16"/>
          <w:szCs w:val="16"/>
        </w:rPr>
      </w:pPr>
    </w:p>
    <w:p w14:paraId="28008834" w14:textId="77777777" w:rsidR="00F4423E" w:rsidRDefault="00000000">
      <w:pPr>
        <w:shd w:val="clear" w:color="auto" w:fill="FFFFFF"/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5:00 – 5:10</w:t>
      </w:r>
      <w:r>
        <w:rPr>
          <w:rFonts w:ascii="Calibri" w:eastAsia="Calibri" w:hAnsi="Calibri" w:cs="Calibri"/>
          <w:b/>
        </w:rPr>
        <w:tab/>
        <w:t xml:space="preserve">CAP Chairwoman: Magaly </w:t>
      </w:r>
      <w:proofErr w:type="spellStart"/>
      <w:r>
        <w:rPr>
          <w:rFonts w:ascii="Calibri" w:eastAsia="Calibri" w:hAnsi="Calibri" w:cs="Calibri"/>
          <w:b/>
        </w:rPr>
        <w:t>Drant</w:t>
      </w:r>
      <w:proofErr w:type="spellEnd"/>
      <w:r>
        <w:rPr>
          <w:rFonts w:ascii="Calibri" w:eastAsia="Calibri" w:hAnsi="Calibri" w:cs="Calibri"/>
          <w:b/>
        </w:rPr>
        <w:t>, ServiceNow</w:t>
      </w:r>
    </w:p>
    <w:p w14:paraId="3775ECA9" w14:textId="77777777" w:rsidR="00F4423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Opening remarks</w:t>
      </w:r>
    </w:p>
    <w:p w14:paraId="4204EAF5" w14:textId="77777777" w:rsidR="00F4423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Virtual attendee protocol</w:t>
      </w:r>
    </w:p>
    <w:p w14:paraId="51B6917E" w14:textId="77777777" w:rsidR="00F4423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Welcome New CAP Partners: Advanced Microdevices, Murata, Thrive, World Mobile</w:t>
      </w:r>
    </w:p>
    <w:p w14:paraId="63F87C77" w14:textId="77777777" w:rsidR="00F4423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Welcome </w:t>
      </w:r>
      <w:proofErr w:type="gramStart"/>
      <w:r>
        <w:rPr>
          <w:rFonts w:ascii="Calibri" w:eastAsia="Calibri" w:hAnsi="Calibri" w:cs="Calibri"/>
          <w:color w:val="000000"/>
        </w:rPr>
        <w:t>guests</w:t>
      </w:r>
      <w:proofErr w:type="gramEnd"/>
    </w:p>
    <w:p w14:paraId="4ECBDE6F" w14:textId="77777777" w:rsidR="00F4423E" w:rsidRDefault="00F442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14:paraId="7E21362A" w14:textId="77777777" w:rsidR="00F4423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5:10 – 5:30</w:t>
      </w:r>
      <w:r>
        <w:rPr>
          <w:rFonts w:ascii="Calibri" w:eastAsia="Calibri" w:hAnsi="Calibri" w:cs="Calibri"/>
          <w:b/>
        </w:rPr>
        <w:tab/>
        <w:t>Dean’s Report – Albert P. Pisano</w:t>
      </w:r>
    </w:p>
    <w:p w14:paraId="5B27F466" w14:textId="77777777" w:rsidR="00F4423E" w:rsidRDefault="00F4423E">
      <w:pPr>
        <w:rPr>
          <w:rFonts w:ascii="Calibri" w:eastAsia="Calibri" w:hAnsi="Calibri" w:cs="Calibri"/>
          <w:b/>
          <w:sz w:val="6"/>
          <w:szCs w:val="6"/>
        </w:rPr>
      </w:pPr>
    </w:p>
    <w:p w14:paraId="26D7D2BC" w14:textId="77777777" w:rsidR="00F4423E" w:rsidRDefault="00000000" w:rsidP="00433EA8">
      <w:pPr>
        <w:spacing w:line="276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Phase Three</w:t>
      </w:r>
    </w:p>
    <w:p w14:paraId="40BC3C6E" w14:textId="77777777" w:rsidR="00F4423E" w:rsidRDefault="00000000" w:rsidP="00433E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Rankings Update</w:t>
      </w:r>
    </w:p>
    <w:p w14:paraId="10672267" w14:textId="77777777" w:rsidR="00F4423E" w:rsidRDefault="00000000" w:rsidP="00433E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Ten Year Review</w:t>
      </w:r>
    </w:p>
    <w:p w14:paraId="5F9F861C" w14:textId="77777777" w:rsidR="00F4423E" w:rsidRDefault="00000000" w:rsidP="00433E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Next </w:t>
      </w:r>
      <w:proofErr w:type="gramStart"/>
      <w:r>
        <w:rPr>
          <w:rFonts w:ascii="Calibri" w:eastAsia="Calibri" w:hAnsi="Calibri" w:cs="Calibri"/>
        </w:rPr>
        <w:t>Five Year</w:t>
      </w:r>
      <w:proofErr w:type="gramEnd"/>
      <w:r>
        <w:rPr>
          <w:rFonts w:ascii="Calibri" w:eastAsia="Calibri" w:hAnsi="Calibri" w:cs="Calibri"/>
        </w:rPr>
        <w:t xml:space="preserve"> Plan</w:t>
      </w:r>
    </w:p>
    <w:p w14:paraId="05E8BEF6" w14:textId="77777777" w:rsidR="00F4423E" w:rsidRDefault="00F4423E">
      <w:pPr>
        <w:rPr>
          <w:rFonts w:ascii="Calibri" w:eastAsia="Calibri" w:hAnsi="Calibri" w:cs="Calibri"/>
        </w:rPr>
      </w:pPr>
    </w:p>
    <w:p w14:paraId="4CF28E3A" w14:textId="77777777" w:rsidR="00F4423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5:30 – 5:50</w:t>
      </w:r>
      <w:r>
        <w:rPr>
          <w:rFonts w:ascii="Calibri" w:eastAsia="Calibri" w:hAnsi="Calibri" w:cs="Calibri"/>
          <w:b/>
        </w:rPr>
        <w:tab/>
        <w:t>Faculty Presentation – Olivia Graeve, Professor, Mechanical &amp; Aerospace Engineering</w:t>
      </w:r>
    </w:p>
    <w:p w14:paraId="10471D04" w14:textId="77777777" w:rsidR="00F4423E" w:rsidRDefault="00000000">
      <w:pPr>
        <w:ind w:left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Director, Materials Science Degree Program; Director, </w:t>
      </w:r>
      <w:proofErr w:type="spellStart"/>
      <w:r>
        <w:rPr>
          <w:rFonts w:ascii="Calibri" w:eastAsia="Calibri" w:hAnsi="Calibri" w:cs="Calibri"/>
          <w:b/>
        </w:rPr>
        <w:t>Calibaja</w:t>
      </w:r>
      <w:proofErr w:type="spellEnd"/>
      <w:r>
        <w:rPr>
          <w:rFonts w:ascii="Calibri" w:eastAsia="Calibri" w:hAnsi="Calibri" w:cs="Calibri"/>
          <w:b/>
        </w:rPr>
        <w:t xml:space="preserve"> Center for Resilient Materials &amp; Systems; Director, ENLACE</w:t>
      </w:r>
    </w:p>
    <w:p w14:paraId="330BAF44" w14:textId="77777777" w:rsidR="00433EA8" w:rsidRDefault="00433EA8">
      <w:pPr>
        <w:ind w:left="1440"/>
        <w:rPr>
          <w:rFonts w:ascii="Calibri" w:eastAsia="Calibri" w:hAnsi="Calibri" w:cs="Calibri"/>
          <w:b/>
          <w:sz w:val="6"/>
          <w:szCs w:val="6"/>
        </w:rPr>
      </w:pPr>
    </w:p>
    <w:p w14:paraId="1330E30B" w14:textId="5C42208D" w:rsidR="00F4423E" w:rsidRDefault="009004D9" w:rsidP="00433EA8">
      <w:pPr>
        <w:spacing w:line="276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Building Compassion and Human Bridges through Research Collaboration</w:t>
      </w:r>
    </w:p>
    <w:p w14:paraId="5582E680" w14:textId="77777777" w:rsidR="00F4423E" w:rsidRDefault="00F4423E" w:rsidP="00433EA8">
      <w:pPr>
        <w:spacing w:line="276" w:lineRule="auto"/>
        <w:ind w:left="1440"/>
        <w:rPr>
          <w:rFonts w:ascii="Calibri" w:eastAsia="Calibri" w:hAnsi="Calibri" w:cs="Calibri"/>
          <w:sz w:val="16"/>
          <w:szCs w:val="16"/>
        </w:rPr>
      </w:pPr>
    </w:p>
    <w:p w14:paraId="457A4C79" w14:textId="77777777" w:rsidR="00433EA8" w:rsidRDefault="00000000" w:rsidP="00433EA8">
      <w:pPr>
        <w:spacing w:line="276" w:lineRule="auto"/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5:50 – 6:20</w:t>
      </w:r>
      <w:r>
        <w:rPr>
          <w:rFonts w:ascii="Calibri" w:eastAsia="Calibri" w:hAnsi="Calibri" w:cs="Calibri"/>
          <w:b/>
        </w:rPr>
        <w:tab/>
        <w:t>CAP Executive Input</w:t>
      </w:r>
    </w:p>
    <w:p w14:paraId="19982CBC" w14:textId="3F41417E" w:rsidR="00F4423E" w:rsidRPr="00433EA8" w:rsidRDefault="00000000" w:rsidP="00433EA8">
      <w:pPr>
        <w:spacing w:line="276" w:lineRule="auto"/>
        <w:ind w:left="288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The Students We Share</w:t>
      </w:r>
    </w:p>
    <w:p w14:paraId="7DF8F193" w14:textId="77777777" w:rsidR="00F4423E" w:rsidRDefault="00F4423E">
      <w:pPr>
        <w:rPr>
          <w:rFonts w:ascii="Calibri" w:eastAsia="Calibri" w:hAnsi="Calibri" w:cs="Calibri"/>
        </w:rPr>
      </w:pPr>
    </w:p>
    <w:p w14:paraId="525886F8" w14:textId="77777777" w:rsidR="00F4423E" w:rsidRDefault="00000000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>6:20 – 6:30</w:t>
      </w:r>
      <w:r>
        <w:rPr>
          <w:rFonts w:ascii="Calibri" w:eastAsia="Calibri" w:hAnsi="Calibri" w:cs="Calibri"/>
          <w:b/>
        </w:rPr>
        <w:tab/>
        <w:t>CAP Business – Wil Dyer, Director, Corporate Affiliates Program</w:t>
      </w:r>
    </w:p>
    <w:p w14:paraId="293EA798" w14:textId="77777777" w:rsidR="00F4423E" w:rsidRDefault="00000000" w:rsidP="00433E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-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Digital Parking Permits</w:t>
      </w:r>
    </w:p>
    <w:p w14:paraId="63B04157" w14:textId="77777777" w:rsidR="00F4423E" w:rsidRDefault="00000000" w:rsidP="00433E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-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Spirit of Solar Cruise</w:t>
      </w:r>
    </w:p>
    <w:p w14:paraId="7BC79F9D" w14:textId="77777777" w:rsidR="00F4423E" w:rsidRDefault="00000000" w:rsidP="00433E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-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Talent Strategies </w:t>
      </w:r>
    </w:p>
    <w:p w14:paraId="3443314A" w14:textId="77777777" w:rsidR="00F4423E" w:rsidRDefault="00000000" w:rsidP="00433E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Director of Corporate Research Partnerships</w:t>
      </w:r>
    </w:p>
    <w:p w14:paraId="10C6A30D" w14:textId="77777777" w:rsidR="00F4423E" w:rsidRDefault="00000000" w:rsidP="00433E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Upcoming research engagement opportunities</w:t>
      </w:r>
    </w:p>
    <w:p w14:paraId="2F69E1EC" w14:textId="783938B5" w:rsidR="00F4423E" w:rsidRDefault="00000000" w:rsidP="00433EA8">
      <w:pPr>
        <w:numPr>
          <w:ilvl w:val="0"/>
          <w:numId w:val="4"/>
        </w:numPr>
        <w:spacing w:before="120"/>
        <w:ind w:right="-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Masters of Advanced Studies</w:t>
      </w:r>
      <w:proofErr w:type="gramEnd"/>
    </w:p>
    <w:p w14:paraId="0C0CD70E" w14:textId="77777777" w:rsidR="00F4423E" w:rsidRDefault="00F4423E">
      <w:pPr>
        <w:pBdr>
          <w:top w:val="nil"/>
          <w:left w:val="nil"/>
          <w:bottom w:val="nil"/>
          <w:right w:val="nil"/>
          <w:between w:val="nil"/>
        </w:pBdr>
        <w:ind w:right="-720"/>
        <w:rPr>
          <w:rFonts w:ascii="Calibri" w:eastAsia="Calibri" w:hAnsi="Calibri" w:cs="Calibri"/>
          <w:color w:val="000000"/>
        </w:rPr>
      </w:pPr>
    </w:p>
    <w:p w14:paraId="63A2F007" w14:textId="77777777" w:rsidR="00F4423E" w:rsidRDefault="00000000">
      <w:pPr>
        <w:spacing w:line="360" w:lineRule="auto"/>
        <w:ind w:right="-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6:30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Adjournment</w:t>
      </w:r>
    </w:p>
    <w:p w14:paraId="7CDF225E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17366A96" w14:textId="77777777" w:rsidR="00F4423E" w:rsidRDefault="00F4423E">
      <w:pPr>
        <w:spacing w:line="360" w:lineRule="auto"/>
        <w:ind w:right="-720"/>
        <w:jc w:val="center"/>
        <w:rPr>
          <w:rFonts w:ascii="Calibri" w:eastAsia="Calibri" w:hAnsi="Calibri" w:cs="Calibri"/>
          <w:b/>
        </w:rPr>
      </w:pPr>
    </w:p>
    <w:p w14:paraId="1DA3A87A" w14:textId="77777777" w:rsidR="00F4423E" w:rsidRDefault="00F4423E">
      <w:pPr>
        <w:spacing w:line="360" w:lineRule="auto"/>
        <w:ind w:right="-720"/>
        <w:jc w:val="center"/>
        <w:rPr>
          <w:rFonts w:ascii="Calibri" w:eastAsia="Calibri" w:hAnsi="Calibri" w:cs="Calibri"/>
          <w:b/>
        </w:rPr>
      </w:pPr>
    </w:p>
    <w:p w14:paraId="2A831BB3" w14:textId="77777777" w:rsidR="00F4423E" w:rsidRDefault="00F4423E">
      <w:pPr>
        <w:spacing w:line="360" w:lineRule="auto"/>
        <w:ind w:right="-720"/>
        <w:jc w:val="center"/>
        <w:rPr>
          <w:rFonts w:ascii="Calibri" w:eastAsia="Calibri" w:hAnsi="Calibri" w:cs="Calibri"/>
          <w:b/>
        </w:rPr>
      </w:pPr>
    </w:p>
    <w:p w14:paraId="02CA7188" w14:textId="77777777" w:rsidR="00F4423E" w:rsidRDefault="00000000">
      <w:pPr>
        <w:spacing w:line="360" w:lineRule="auto"/>
        <w:ind w:right="-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CAP Executive Board Input:</w:t>
      </w:r>
    </w:p>
    <w:p w14:paraId="2B72172B" w14:textId="77777777" w:rsidR="00F4423E" w:rsidRDefault="00000000">
      <w:pPr>
        <w:spacing w:line="360" w:lineRule="auto"/>
        <w:ind w:right="-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The Students We Share</w:t>
      </w:r>
    </w:p>
    <w:p w14:paraId="52EF9F45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</w:rPr>
      </w:pPr>
    </w:p>
    <w:p w14:paraId="4DBDF1F5" w14:textId="77777777" w:rsidR="00F4423E" w:rsidRDefault="00000000">
      <w:pPr>
        <w:numPr>
          <w:ilvl w:val="0"/>
          <w:numId w:val="2"/>
        </w:numPr>
        <w:spacing w:line="276" w:lineRule="auto"/>
        <w:ind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Could a </w:t>
      </w:r>
      <w:proofErr w:type="gramStart"/>
      <w:r>
        <w:rPr>
          <w:rFonts w:ascii="Calibri" w:eastAsia="Calibri" w:hAnsi="Calibri" w:cs="Calibri"/>
        </w:rPr>
        <w:t>two year</w:t>
      </w:r>
      <w:proofErr w:type="gramEnd"/>
      <w:r>
        <w:rPr>
          <w:rFonts w:ascii="Calibri" w:eastAsia="Calibri" w:hAnsi="Calibri" w:cs="Calibri"/>
        </w:rPr>
        <w:t xml:space="preserve"> internship (summer 1 and UC San Diego, summer 2 at your organization) work for your org? If not, other recommendations?</w:t>
      </w:r>
    </w:p>
    <w:p w14:paraId="0262D63B" w14:textId="77777777" w:rsidR="00433EA8" w:rsidRDefault="00433EA8" w:rsidP="00433EA8">
      <w:pPr>
        <w:spacing w:line="276" w:lineRule="auto"/>
        <w:ind w:right="-720"/>
        <w:rPr>
          <w:rFonts w:ascii="Calibri" w:eastAsia="Calibri" w:hAnsi="Calibri" w:cs="Calibri"/>
        </w:rPr>
      </w:pPr>
    </w:p>
    <w:p w14:paraId="0AF82052" w14:textId="77777777" w:rsidR="00F4423E" w:rsidRDefault="00000000">
      <w:pPr>
        <w:numPr>
          <w:ilvl w:val="0"/>
          <w:numId w:val="2"/>
        </w:numPr>
        <w:spacing w:line="276" w:lineRule="auto"/>
        <w:ind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could we generate awareness in your company and in your industry/community around the students we share, to ensure other organizations are aware of this unique talent pipeline?</w:t>
      </w:r>
    </w:p>
    <w:p w14:paraId="33CEBB9A" w14:textId="77777777" w:rsidR="00433EA8" w:rsidRDefault="00433EA8" w:rsidP="00433EA8">
      <w:pPr>
        <w:pStyle w:val="ListParagraph"/>
        <w:rPr>
          <w:rFonts w:ascii="Calibri" w:eastAsia="Calibri" w:hAnsi="Calibri" w:cs="Calibri"/>
        </w:rPr>
      </w:pPr>
    </w:p>
    <w:p w14:paraId="261CA410" w14:textId="77777777" w:rsidR="00433EA8" w:rsidRDefault="00433EA8" w:rsidP="00433EA8">
      <w:pPr>
        <w:spacing w:line="276" w:lineRule="auto"/>
        <w:ind w:right="-720"/>
        <w:rPr>
          <w:rFonts w:ascii="Calibri" w:eastAsia="Calibri" w:hAnsi="Calibri" w:cs="Calibri"/>
        </w:rPr>
      </w:pPr>
    </w:p>
    <w:p w14:paraId="6BFC94DF" w14:textId="77777777" w:rsidR="00F4423E" w:rsidRDefault="00000000">
      <w:pPr>
        <w:numPr>
          <w:ilvl w:val="0"/>
          <w:numId w:val="2"/>
        </w:numPr>
        <w:spacing w:line="360" w:lineRule="auto"/>
        <w:ind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Additional ideas/input regarding ENLACE, </w:t>
      </w:r>
      <w:proofErr w:type="spellStart"/>
      <w:r>
        <w:rPr>
          <w:rFonts w:ascii="Calibri" w:eastAsia="Calibri" w:hAnsi="Calibri" w:cs="Calibri"/>
        </w:rPr>
        <w:t>Calibaja</w:t>
      </w:r>
      <w:proofErr w:type="spellEnd"/>
      <w:r>
        <w:rPr>
          <w:rFonts w:ascii="Calibri" w:eastAsia="Calibri" w:hAnsi="Calibri" w:cs="Calibri"/>
        </w:rPr>
        <w:t xml:space="preserve"> Center for Resilient Materials &amp; Systems, others?</w:t>
      </w:r>
    </w:p>
    <w:p w14:paraId="53E819DC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0A34E7AA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2AA816F6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0D85A9AC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5BCAD7D7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0FC74154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6A21EE68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32C40325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24B9637B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772A32A2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28E55F99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0291360B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17D30616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43B710DF" w14:textId="77777777" w:rsidR="00F4423E" w:rsidRDefault="00F4423E">
      <w:pPr>
        <w:spacing w:line="360" w:lineRule="auto"/>
        <w:ind w:right="-720"/>
        <w:rPr>
          <w:rFonts w:ascii="Calibri" w:eastAsia="Calibri" w:hAnsi="Calibri" w:cs="Calibri"/>
          <w:b/>
        </w:rPr>
      </w:pPr>
    </w:p>
    <w:p w14:paraId="610F1107" w14:textId="77777777" w:rsidR="00F4423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Important Dates</w:t>
      </w:r>
    </w:p>
    <w:p w14:paraId="1A0D2777" w14:textId="77777777" w:rsidR="00F4423E" w:rsidRDefault="00F4423E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5AFC59E" w14:textId="77777777" w:rsidR="00F4423E" w:rsidRDefault="00000000">
      <w:pPr>
        <w:ind w:left="450" w:right="-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June 8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Center for Visual Computing Retreat</w:t>
      </w:r>
    </w:p>
    <w:p w14:paraId="433CF984" w14:textId="77777777" w:rsidR="00F4423E" w:rsidRDefault="00000000">
      <w:pPr>
        <w:ind w:left="450" w:right="-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June 17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Commencement; Jacobs School of Engineering Ring Ceremony</w:t>
      </w:r>
    </w:p>
    <w:p w14:paraId="153D22DC" w14:textId="77777777" w:rsidR="00F4423E" w:rsidRDefault="00000000">
      <w:pPr>
        <w:ind w:left="450" w:right="-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June 14-15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Sustainable Power &amp; Energy Center Board Meeting and Research Summit</w:t>
      </w:r>
    </w:p>
    <w:p w14:paraId="656F0698" w14:textId="77777777" w:rsidR="00F4423E" w:rsidRDefault="00000000">
      <w:pPr>
        <w:ind w:left="450" w:right="-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June 22-23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Power Management Integration Center Industry Board Meeting (Boston, MA)</w:t>
      </w:r>
    </w:p>
    <w:p w14:paraId="6F5CE9A8" w14:textId="77777777" w:rsidR="00F4423E" w:rsidRDefault="00000000">
      <w:pPr>
        <w:ind w:left="450" w:right="-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September 25 </w:t>
      </w:r>
      <w:r>
        <w:rPr>
          <w:rFonts w:ascii="Calibri" w:eastAsia="Calibri" w:hAnsi="Calibri" w:cs="Calibri"/>
          <w:sz w:val="22"/>
          <w:szCs w:val="22"/>
        </w:rPr>
        <w:tab/>
        <w:t xml:space="preserve">CAP Executive </w:t>
      </w:r>
      <w:r>
        <w:rPr>
          <w:rFonts w:ascii="Calibri" w:eastAsia="Calibri" w:hAnsi="Calibri" w:cs="Calibri"/>
          <w:i/>
          <w:sz w:val="22"/>
          <w:szCs w:val="22"/>
        </w:rPr>
        <w:t>Spirit of Solar</w:t>
      </w:r>
      <w:r>
        <w:rPr>
          <w:rFonts w:ascii="Calibri" w:eastAsia="Calibri" w:hAnsi="Calibri" w:cs="Calibri"/>
          <w:sz w:val="22"/>
          <w:szCs w:val="22"/>
        </w:rPr>
        <w:t xml:space="preserve"> Cruise</w:t>
      </w:r>
    </w:p>
    <w:p w14:paraId="5A7CB636" w14:textId="77777777" w:rsidR="00F4423E" w:rsidRDefault="00000000">
      <w:pPr>
        <w:ind w:left="450" w:right="-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October 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Fall CAP Executive Board Meeting</w:t>
      </w:r>
    </w:p>
    <w:p w14:paraId="6E0E44DC" w14:textId="2C6C06E5" w:rsidR="00C11200" w:rsidRDefault="00C11200">
      <w:pPr>
        <w:ind w:left="450" w:right="-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October 10-11</w:t>
      </w:r>
      <w:r>
        <w:rPr>
          <w:rFonts w:ascii="Calibri" w:eastAsia="Calibri" w:hAnsi="Calibri" w:cs="Calibri"/>
          <w:sz w:val="22"/>
          <w:szCs w:val="22"/>
        </w:rPr>
        <w:tab/>
        <w:t>Institute for Materials Discovery &amp; Design Symposium</w:t>
      </w:r>
    </w:p>
    <w:sectPr w:rsidR="00C11200">
      <w:headerReference w:type="default" r:id="rId8"/>
      <w:footerReference w:type="default" r:id="rId9"/>
      <w:pgSz w:w="12240" w:h="15840"/>
      <w:pgMar w:top="1080" w:right="720" w:bottom="446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5431" w14:textId="77777777" w:rsidR="00726316" w:rsidRDefault="00726316">
      <w:r>
        <w:separator/>
      </w:r>
    </w:p>
  </w:endnote>
  <w:endnote w:type="continuationSeparator" w:id="0">
    <w:p w14:paraId="18506CC7" w14:textId="77777777" w:rsidR="00726316" w:rsidRDefault="0072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A34B" w14:textId="77777777" w:rsidR="00F4423E" w:rsidRDefault="00000000">
    <w:pPr>
      <w:spacing w:line="276" w:lineRule="auto"/>
      <w:jc w:val="center"/>
      <w:rPr>
        <w:rFonts w:ascii="Calibri" w:eastAsia="Calibri" w:hAnsi="Calibri" w:cs="Calibri"/>
        <w:i/>
        <w:sz w:val="16"/>
        <w:szCs w:val="16"/>
      </w:rPr>
    </w:pPr>
    <w:r>
      <w:rPr>
        <w:rFonts w:ascii="Calibri" w:eastAsia="Calibri" w:hAnsi="Calibri" w:cs="Calibri"/>
        <w:i/>
        <w:sz w:val="16"/>
        <w:szCs w:val="16"/>
        <w:u w:val="single"/>
      </w:rPr>
      <w:t>Jacobs School CAP Mission:</w:t>
    </w:r>
    <w:r>
      <w:rPr>
        <w:rFonts w:ascii="Calibri" w:eastAsia="Calibri" w:hAnsi="Calibri" w:cs="Calibri"/>
        <w:i/>
        <w:sz w:val="16"/>
        <w:szCs w:val="16"/>
      </w:rPr>
      <w:t xml:space="preserve"> Drive the corporate affiliate strategy and build productive, substantive relationships between companies, </w:t>
    </w:r>
    <w:proofErr w:type="gramStart"/>
    <w:r>
      <w:rPr>
        <w:rFonts w:ascii="Calibri" w:eastAsia="Calibri" w:hAnsi="Calibri" w:cs="Calibri"/>
        <w:i/>
        <w:sz w:val="16"/>
        <w:szCs w:val="16"/>
      </w:rPr>
      <w:t>faculty</w:t>
    </w:r>
    <w:proofErr w:type="gramEnd"/>
    <w:r>
      <w:rPr>
        <w:rFonts w:ascii="Calibri" w:eastAsia="Calibri" w:hAnsi="Calibri" w:cs="Calibri"/>
        <w:i/>
        <w:sz w:val="16"/>
        <w:szCs w:val="16"/>
      </w:rPr>
      <w:t xml:space="preserve"> and students to achieve goals in research, recruitment and education in the interest of enhancing the reputation of the Jacobs School.</w:t>
    </w:r>
  </w:p>
  <w:p w14:paraId="72395294" w14:textId="77777777" w:rsidR="00F4423E" w:rsidRDefault="00F442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64B2" w14:textId="77777777" w:rsidR="00726316" w:rsidRDefault="00726316">
      <w:r>
        <w:separator/>
      </w:r>
    </w:p>
  </w:footnote>
  <w:footnote w:type="continuationSeparator" w:id="0">
    <w:p w14:paraId="5A2F63DC" w14:textId="77777777" w:rsidR="00726316" w:rsidRDefault="0072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0AE1" w14:textId="77777777" w:rsidR="00F442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0577DF1" wp14:editId="37873695">
          <wp:extent cx="2345133" cy="740937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5133" cy="740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117"/>
    <w:multiLevelType w:val="multilevel"/>
    <w:tmpl w:val="39249B2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F67611"/>
    <w:multiLevelType w:val="multilevel"/>
    <w:tmpl w:val="8E6437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E691CC5"/>
    <w:multiLevelType w:val="multilevel"/>
    <w:tmpl w:val="BD3AD9A8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B310DF"/>
    <w:multiLevelType w:val="multilevel"/>
    <w:tmpl w:val="C2F0150C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C043D0"/>
    <w:multiLevelType w:val="multilevel"/>
    <w:tmpl w:val="6B2CD22E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371806994">
    <w:abstractNumId w:val="2"/>
  </w:num>
  <w:num w:numId="2" w16cid:durableId="1630428178">
    <w:abstractNumId w:val="1"/>
  </w:num>
  <w:num w:numId="3" w16cid:durableId="1743024099">
    <w:abstractNumId w:val="0"/>
  </w:num>
  <w:num w:numId="4" w16cid:durableId="2016414131">
    <w:abstractNumId w:val="4"/>
  </w:num>
  <w:num w:numId="5" w16cid:durableId="160052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3E"/>
    <w:rsid w:val="00147A1A"/>
    <w:rsid w:val="00433EA8"/>
    <w:rsid w:val="00726316"/>
    <w:rsid w:val="009004D9"/>
    <w:rsid w:val="00AA135D"/>
    <w:rsid w:val="00B05231"/>
    <w:rsid w:val="00C11200"/>
    <w:rsid w:val="00F4423E"/>
    <w:rsid w:val="00FA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4EC9"/>
  <w15:docId w15:val="{F92E8C64-C1DF-4F66-9C85-E5797AA6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776"/>
  </w:style>
  <w:style w:type="paragraph" w:styleId="Heading1">
    <w:name w:val="heading 1"/>
    <w:basedOn w:val="Normal"/>
    <w:next w:val="Normal"/>
    <w:link w:val="Heading1Char"/>
    <w:uiPriority w:val="9"/>
    <w:qFormat/>
    <w:rsid w:val="009E3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B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7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3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7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7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0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3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8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6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1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BE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49DC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449D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po9UfckmWKQBSM60mVHOQ5DA==">CgMxLjA4AHIhMTdXeXF3MWZxQVhLSWY1Q1AwaXFvaENMck5tbzJyc3M4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Lillestol, Matthew</dc:creator>
  <cp:lastModifiedBy>Kreger, Paula</cp:lastModifiedBy>
  <cp:revision>2</cp:revision>
  <dcterms:created xsi:type="dcterms:W3CDTF">2023-06-09T19:02:00Z</dcterms:created>
  <dcterms:modified xsi:type="dcterms:W3CDTF">2023-06-09T19:02:00Z</dcterms:modified>
</cp:coreProperties>
</file>